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8FE53" w14:textId="77777777" w:rsidR="00450298" w:rsidRDefault="00450298" w:rsidP="00450298">
      <w:pPr>
        <w:widowControl/>
        <w:shd w:val="clear" w:color="auto" w:fill="FFFFFF"/>
        <w:spacing w:line="570" w:lineRule="atLeast"/>
        <w:jc w:val="left"/>
        <w:outlineLvl w:val="0"/>
        <w:rPr>
          <w:rFonts w:ascii="Arial" w:eastAsia="宋体" w:hAnsi="Arial" w:cs="Arial"/>
          <w:b/>
          <w:bCs/>
          <w:color w:val="191919"/>
          <w:kern w:val="36"/>
          <w:sz w:val="42"/>
          <w:szCs w:val="42"/>
        </w:rPr>
      </w:pPr>
      <w:r w:rsidRPr="00450298">
        <w:rPr>
          <w:rFonts w:ascii="Arial" w:eastAsia="宋体" w:hAnsi="Arial" w:cs="Arial"/>
          <w:b/>
          <w:bCs/>
          <w:color w:val="191919"/>
          <w:kern w:val="36"/>
          <w:sz w:val="42"/>
          <w:szCs w:val="42"/>
        </w:rPr>
        <w:t>想要进口旧机电设备，这些你必须要知道</w:t>
      </w:r>
    </w:p>
    <w:p w14:paraId="66E48DC5" w14:textId="120501F6" w:rsidR="00450298" w:rsidRPr="00450298" w:rsidRDefault="00450298" w:rsidP="00450298">
      <w:pPr>
        <w:widowControl/>
        <w:shd w:val="clear" w:color="auto" w:fill="FFFFFF"/>
        <w:spacing w:line="570" w:lineRule="atLeast"/>
        <w:jc w:val="left"/>
        <w:outlineLvl w:val="0"/>
        <w:rPr>
          <w:rFonts w:ascii="Arial" w:eastAsia="宋体" w:hAnsi="Arial" w:cs="Arial"/>
          <w:b/>
          <w:bCs/>
          <w:color w:val="191919"/>
          <w:kern w:val="36"/>
          <w:sz w:val="32"/>
          <w:szCs w:val="32"/>
        </w:rPr>
      </w:pPr>
      <w:r w:rsidRPr="00450298">
        <w:rPr>
          <w:rFonts w:ascii="Arial" w:eastAsia="宋体" w:hAnsi="Arial" w:cs="Arial"/>
          <w:b/>
          <w:bCs/>
          <w:color w:val="191919"/>
          <w:kern w:val="36"/>
          <w:sz w:val="32"/>
          <w:szCs w:val="32"/>
        </w:rPr>
        <w:t>（禁止进口目录、进口流程、监管要求）</w:t>
      </w:r>
      <w:r w:rsidRPr="00450298">
        <w:rPr>
          <w:rFonts w:ascii="Arial" w:eastAsia="宋体" w:hAnsi="Arial" w:cs="Arial"/>
          <w:b/>
          <w:bCs/>
          <w:color w:val="191919"/>
          <w:kern w:val="36"/>
          <w:sz w:val="32"/>
          <w:szCs w:val="32"/>
        </w:rPr>
        <w:t> </w:t>
      </w:r>
    </w:p>
    <w:p w14:paraId="691FB567" w14:textId="4364EDD6" w:rsidR="00450298" w:rsidRPr="00450298" w:rsidRDefault="00450298" w:rsidP="00450298">
      <w:pPr>
        <w:widowControl/>
        <w:shd w:val="clear" w:color="auto" w:fill="FFFFFF"/>
        <w:spacing w:line="300" w:lineRule="atLeast"/>
        <w:jc w:val="left"/>
        <w:rPr>
          <w:rFonts w:ascii="Arial" w:eastAsia="宋体" w:hAnsi="Arial" w:cs="Arial"/>
          <w:color w:val="999999"/>
          <w:kern w:val="0"/>
          <w:szCs w:val="21"/>
        </w:rPr>
      </w:pPr>
      <w:r w:rsidRPr="00450298">
        <w:rPr>
          <w:rFonts w:ascii="Arial" w:eastAsia="宋体" w:hAnsi="Arial" w:cs="Arial"/>
          <w:color w:val="999999"/>
          <w:kern w:val="0"/>
          <w:szCs w:val="21"/>
        </w:rPr>
        <w:t> </w:t>
      </w:r>
      <w:r w:rsidRPr="00450298">
        <w:rPr>
          <w:rFonts w:ascii="Arial" w:eastAsia="宋体" w:hAnsi="Arial" w:cs="Arial"/>
          <w:color w:val="999999"/>
          <w:kern w:val="0"/>
          <w:szCs w:val="21"/>
          <w:bdr w:val="none" w:sz="0" w:space="0" w:color="auto" w:frame="1"/>
        </w:rPr>
        <w:t>2020-09-02 10:28</w:t>
      </w:r>
    </w:p>
    <w:p w14:paraId="007F0D68" w14:textId="77777777" w:rsidR="00450298" w:rsidRPr="00450298" w:rsidRDefault="00450298" w:rsidP="0045029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029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551D3E9" wp14:editId="43B939C1">
            <wp:extent cx="4762500" cy="1781175"/>
            <wp:effectExtent l="0" t="0" r="0" b="9525"/>
            <wp:docPr id="25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620" b="11570"/>
                    <a:stretch/>
                  </pic:blipFill>
                  <pic:spPr bwMode="auto">
                    <a:xfrm>
                      <a:off x="0" y="0"/>
                      <a:ext cx="4798643" cy="1794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321238" w14:textId="77777777" w:rsidR="00450298" w:rsidRPr="00450298" w:rsidRDefault="00450298" w:rsidP="00450298">
      <w:pPr>
        <w:widowControl/>
        <w:ind w:firstLineChars="177" w:firstLine="42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0298">
        <w:rPr>
          <w:rFonts w:ascii="宋体" w:eastAsia="宋体" w:hAnsi="宋体" w:cs="宋体"/>
          <w:kern w:val="0"/>
          <w:sz w:val="24"/>
          <w:szCs w:val="24"/>
        </w:rPr>
        <w:t>旧机电产品属于敏感进口商品，质量、安全、环保风险高，容易夹带固体废物入境，海关查验是严把国门的关键环节。</w:t>
      </w:r>
    </w:p>
    <w:p w14:paraId="0CF1B41B" w14:textId="77777777" w:rsidR="00450298" w:rsidRPr="00450298" w:rsidRDefault="00450298" w:rsidP="00450298">
      <w:pPr>
        <w:widowControl/>
        <w:ind w:firstLineChars="177" w:firstLine="42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0298">
        <w:rPr>
          <w:rFonts w:ascii="宋体" w:eastAsia="宋体" w:hAnsi="宋体" w:cs="宋体"/>
          <w:kern w:val="0"/>
          <w:sz w:val="24"/>
          <w:szCs w:val="24"/>
        </w:rPr>
        <w:t>进口旧机电产品应当符合法律法规对安全、卫生、健康、环境保护、防止欺诈、节约能源等方面的规定，以及国家技术规范的强制性要求。</w:t>
      </w:r>
    </w:p>
    <w:p w14:paraId="2F9732E9" w14:textId="77777777" w:rsidR="00450298" w:rsidRPr="00450298" w:rsidRDefault="00450298" w:rsidP="00450298">
      <w:pPr>
        <w:widowControl/>
        <w:spacing w:line="570" w:lineRule="atLeast"/>
        <w:jc w:val="left"/>
        <w:outlineLvl w:val="0"/>
        <w:rPr>
          <w:rFonts w:ascii="宋体" w:eastAsia="宋体" w:hAnsi="宋体" w:cs="宋体"/>
          <w:b/>
          <w:bCs/>
          <w:color w:val="191919"/>
          <w:kern w:val="36"/>
          <w:sz w:val="42"/>
          <w:szCs w:val="42"/>
        </w:rPr>
      </w:pPr>
      <w:r w:rsidRPr="00450298">
        <w:rPr>
          <w:rFonts w:ascii="宋体" w:eastAsia="宋体" w:hAnsi="宋体" w:cs="宋体"/>
          <w:b/>
          <w:bCs/>
          <w:color w:val="191919"/>
          <w:kern w:val="36"/>
          <w:sz w:val="42"/>
          <w:szCs w:val="42"/>
        </w:rPr>
        <w:t>一、什么是旧机电产品？</w:t>
      </w:r>
    </w:p>
    <w:p w14:paraId="5688CE3A" w14:textId="77777777" w:rsidR="00450298" w:rsidRPr="00450298" w:rsidRDefault="00450298" w:rsidP="00450298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0298">
        <w:rPr>
          <w:rFonts w:ascii="宋体" w:eastAsia="宋体" w:hAnsi="宋体" w:cs="宋体"/>
          <w:kern w:val="0"/>
          <w:sz w:val="24"/>
          <w:szCs w:val="24"/>
        </w:rPr>
        <w:t>已经使用（不含使用前测试、调试的设备），仍具备基本功能和一定使用价值的；</w:t>
      </w:r>
    </w:p>
    <w:p w14:paraId="595C6464" w14:textId="77777777" w:rsidR="00450298" w:rsidRPr="00450298" w:rsidRDefault="00450298" w:rsidP="00450298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0298">
        <w:rPr>
          <w:rFonts w:ascii="宋体" w:eastAsia="宋体" w:hAnsi="宋体" w:cs="宋体"/>
          <w:kern w:val="0"/>
          <w:sz w:val="24"/>
          <w:szCs w:val="24"/>
        </w:rPr>
        <w:t>未经使用，但是超过质量保证期（非保修期）的；</w:t>
      </w:r>
    </w:p>
    <w:p w14:paraId="48844644" w14:textId="77777777" w:rsidR="00450298" w:rsidRPr="00450298" w:rsidRDefault="00450298" w:rsidP="00450298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0298">
        <w:rPr>
          <w:rFonts w:ascii="宋体" w:eastAsia="宋体" w:hAnsi="宋体" w:cs="宋体"/>
          <w:kern w:val="0"/>
          <w:sz w:val="24"/>
          <w:szCs w:val="24"/>
        </w:rPr>
        <w:t>未经使用，但是存放时间过长，部件产生明显有形损耗的；</w:t>
      </w:r>
    </w:p>
    <w:p w14:paraId="158874CC" w14:textId="77777777" w:rsidR="00450298" w:rsidRPr="00450298" w:rsidRDefault="00450298" w:rsidP="00450298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0298">
        <w:rPr>
          <w:rFonts w:ascii="宋体" w:eastAsia="宋体" w:hAnsi="宋体" w:cs="宋体"/>
          <w:kern w:val="0"/>
          <w:sz w:val="24"/>
          <w:szCs w:val="24"/>
        </w:rPr>
        <w:t>新旧部件混装的；经过翻新的。</w:t>
      </w:r>
    </w:p>
    <w:p w14:paraId="2EF584A3" w14:textId="77777777" w:rsidR="00450298" w:rsidRPr="00450298" w:rsidRDefault="00450298" w:rsidP="00450298">
      <w:pPr>
        <w:widowControl/>
        <w:spacing w:line="570" w:lineRule="atLeast"/>
        <w:jc w:val="left"/>
        <w:outlineLvl w:val="0"/>
        <w:rPr>
          <w:rFonts w:ascii="宋体" w:eastAsia="宋体" w:hAnsi="宋体" w:cs="宋体"/>
          <w:b/>
          <w:bCs/>
          <w:color w:val="191919"/>
          <w:kern w:val="36"/>
          <w:sz w:val="42"/>
          <w:szCs w:val="42"/>
        </w:rPr>
      </w:pPr>
      <w:r w:rsidRPr="00450298">
        <w:rPr>
          <w:rFonts w:ascii="宋体" w:eastAsia="宋体" w:hAnsi="宋体" w:cs="宋体"/>
          <w:b/>
          <w:bCs/>
          <w:color w:val="191919"/>
          <w:kern w:val="36"/>
          <w:sz w:val="42"/>
          <w:szCs w:val="42"/>
        </w:rPr>
        <w:t>二、进口旧机电产品相关规定</w:t>
      </w:r>
    </w:p>
    <w:p w14:paraId="1BEE227B" w14:textId="77777777" w:rsidR="00450298" w:rsidRPr="00450298" w:rsidRDefault="00450298" w:rsidP="00450298">
      <w:pPr>
        <w:widowControl/>
        <w:numPr>
          <w:ilvl w:val="0"/>
          <w:numId w:val="2"/>
        </w:numPr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0298">
        <w:rPr>
          <w:rFonts w:ascii="宋体" w:eastAsia="宋体" w:hAnsi="宋体" w:cs="宋体"/>
          <w:kern w:val="0"/>
          <w:sz w:val="24"/>
          <w:szCs w:val="24"/>
        </w:rPr>
        <w:t>《进口旧机电产品检验监督管理办法》（海关总署令243号第三次修改）；</w:t>
      </w:r>
    </w:p>
    <w:p w14:paraId="19AD842E" w14:textId="77777777" w:rsidR="00450298" w:rsidRPr="00450298" w:rsidRDefault="00450298" w:rsidP="00450298">
      <w:pPr>
        <w:widowControl/>
        <w:numPr>
          <w:ilvl w:val="0"/>
          <w:numId w:val="2"/>
        </w:numPr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0298">
        <w:rPr>
          <w:rFonts w:ascii="宋体" w:eastAsia="宋体" w:hAnsi="宋体" w:cs="宋体"/>
          <w:kern w:val="0"/>
          <w:sz w:val="24"/>
          <w:szCs w:val="24"/>
        </w:rPr>
        <w:t>《关于调整进口旧机电产品检验监管的公告》（原质检总局2014年第145号公告）；</w:t>
      </w:r>
    </w:p>
    <w:p w14:paraId="30B494BB" w14:textId="77777777" w:rsidR="00450298" w:rsidRPr="00450298" w:rsidRDefault="00450298" w:rsidP="00450298">
      <w:pPr>
        <w:widowControl/>
        <w:numPr>
          <w:ilvl w:val="0"/>
          <w:numId w:val="2"/>
        </w:numPr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0298">
        <w:rPr>
          <w:rFonts w:ascii="宋体" w:eastAsia="宋体" w:hAnsi="宋体" w:cs="宋体"/>
          <w:kern w:val="0"/>
          <w:sz w:val="24"/>
          <w:szCs w:val="24"/>
        </w:rPr>
        <w:t>《关于旧机电产品进口管理有关问题的公告》（原质检总局 商务部 海关总署2015年第76号）；</w:t>
      </w:r>
    </w:p>
    <w:p w14:paraId="1ABA905E" w14:textId="77777777" w:rsidR="00450298" w:rsidRPr="00450298" w:rsidRDefault="00450298" w:rsidP="00450298">
      <w:pPr>
        <w:widowControl/>
        <w:numPr>
          <w:ilvl w:val="0"/>
          <w:numId w:val="2"/>
        </w:numPr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0298">
        <w:rPr>
          <w:rFonts w:ascii="宋体" w:eastAsia="宋体" w:hAnsi="宋体" w:cs="宋体"/>
          <w:kern w:val="0"/>
          <w:sz w:val="24"/>
          <w:szCs w:val="24"/>
        </w:rPr>
        <w:t>《公布禁止进口的旧机电产品目录调整有关事项的公告》（商务部、海关总署2018年第106号公告）。</w:t>
      </w:r>
    </w:p>
    <w:p w14:paraId="0241361A" w14:textId="77777777" w:rsidR="00450298" w:rsidRPr="00450298" w:rsidRDefault="00450298" w:rsidP="00450298">
      <w:pPr>
        <w:widowControl/>
        <w:spacing w:line="570" w:lineRule="atLeast"/>
        <w:jc w:val="left"/>
        <w:outlineLvl w:val="0"/>
        <w:rPr>
          <w:rFonts w:ascii="宋体" w:eastAsia="宋体" w:hAnsi="宋体" w:cs="宋体"/>
          <w:b/>
          <w:bCs/>
          <w:color w:val="191919"/>
          <w:kern w:val="36"/>
          <w:sz w:val="42"/>
          <w:szCs w:val="42"/>
        </w:rPr>
      </w:pPr>
      <w:r w:rsidRPr="00450298">
        <w:rPr>
          <w:rFonts w:ascii="宋体" w:eastAsia="宋体" w:hAnsi="宋体" w:cs="宋体"/>
          <w:b/>
          <w:bCs/>
          <w:color w:val="191919"/>
          <w:kern w:val="36"/>
          <w:sz w:val="42"/>
          <w:szCs w:val="42"/>
        </w:rPr>
        <w:t>三、进口旧机电产品要求</w:t>
      </w:r>
    </w:p>
    <w:p w14:paraId="1AC52FA8" w14:textId="77777777" w:rsidR="00450298" w:rsidRPr="00450298" w:rsidRDefault="00450298" w:rsidP="0045029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0298">
        <w:rPr>
          <w:rFonts w:ascii="宋体" w:eastAsia="宋体" w:hAnsi="宋体" w:cs="宋体"/>
          <w:b/>
          <w:bCs/>
          <w:kern w:val="0"/>
          <w:sz w:val="24"/>
          <w:szCs w:val="24"/>
          <w:bdr w:val="none" w:sz="0" w:space="0" w:color="auto" w:frame="1"/>
        </w:rPr>
        <w:t>01.《禁止进口的旧机电产品目录》</w:t>
      </w:r>
    </w:p>
    <w:p w14:paraId="19C1F9F5" w14:textId="77777777" w:rsidR="00450298" w:rsidRPr="00450298" w:rsidRDefault="00450298" w:rsidP="0045029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0298">
        <w:rPr>
          <w:rFonts w:ascii="宋体" w:eastAsia="宋体" w:hAnsi="宋体" w:cs="宋体"/>
          <w:kern w:val="0"/>
          <w:sz w:val="24"/>
          <w:szCs w:val="24"/>
        </w:rPr>
        <w:t>列入商务部、海关总署2018年第106号公告的《禁止进口的旧机电产品目录》（下图滑动查看）内的旧机电产品为禁止进口货物。</w:t>
      </w:r>
    </w:p>
    <w:p w14:paraId="419EDFC8" w14:textId="77777777" w:rsidR="00450298" w:rsidRPr="00450298" w:rsidRDefault="00450298" w:rsidP="0045029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0298">
        <w:rPr>
          <w:rFonts w:ascii="宋体" w:eastAsia="宋体" w:hAnsi="宋体" w:cs="宋体"/>
          <w:kern w:val="0"/>
          <w:sz w:val="24"/>
          <w:szCs w:val="24"/>
        </w:rPr>
        <w:t>以往有关规定凡与该公告不一致的，以该公告为主，即禁止进口旧机电产品目录以该目录为准。</w:t>
      </w:r>
    </w:p>
    <w:p w14:paraId="06FBC2D8" w14:textId="77777777" w:rsidR="00450298" w:rsidRPr="00450298" w:rsidRDefault="00450298" w:rsidP="0045029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0298">
        <w:rPr>
          <w:rFonts w:ascii="宋体" w:eastAsia="宋体" w:hAnsi="宋体" w:cs="宋体"/>
          <w:b/>
          <w:bCs/>
          <w:kern w:val="0"/>
          <w:sz w:val="24"/>
          <w:szCs w:val="24"/>
          <w:bdr w:val="none" w:sz="0" w:space="0" w:color="auto" w:frame="1"/>
        </w:rPr>
        <w:t>《禁止进口的旧机电产品目录》</w:t>
      </w:r>
    </w:p>
    <w:p w14:paraId="056933F9" w14:textId="77777777" w:rsidR="00450298" w:rsidRDefault="00450298" w:rsidP="00450298">
      <w:pPr>
        <w:widowControl/>
        <w:jc w:val="left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450298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698DF811" wp14:editId="694B15A1">
            <wp:extent cx="5610225" cy="3381719"/>
            <wp:effectExtent l="0" t="0" r="0" b="9525"/>
            <wp:docPr id="26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102" cy="3394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E7B04" w14:textId="766B1749" w:rsidR="00450298" w:rsidRPr="00450298" w:rsidRDefault="00450298" w:rsidP="0045029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029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《禁止进口的旧机电产品目录》</w:t>
      </w:r>
    </w:p>
    <w:p w14:paraId="61443687" w14:textId="77777777" w:rsidR="00450298" w:rsidRDefault="00450298" w:rsidP="00450298">
      <w:pPr>
        <w:widowControl/>
        <w:jc w:val="left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45029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71BDCC99" wp14:editId="0B90A963">
            <wp:extent cx="5686425" cy="3790950"/>
            <wp:effectExtent l="0" t="0" r="9525" b="0"/>
            <wp:docPr id="27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732" cy="3791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1F1D0" w14:textId="2FFB9307" w:rsidR="00450298" w:rsidRPr="00450298" w:rsidRDefault="00450298" w:rsidP="0045029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029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《禁止进口的旧机电产品目录》</w:t>
      </w:r>
    </w:p>
    <w:p w14:paraId="0378FFBC" w14:textId="77777777" w:rsidR="00450298" w:rsidRDefault="00450298" w:rsidP="00450298">
      <w:pPr>
        <w:widowControl/>
        <w:jc w:val="left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450298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6997C8C6" wp14:editId="0CA6C425">
            <wp:extent cx="5403850" cy="3595062"/>
            <wp:effectExtent l="0" t="0" r="6350" b="5715"/>
            <wp:docPr id="28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250" cy="360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69C97" w14:textId="3F463556" w:rsidR="00450298" w:rsidRPr="00450298" w:rsidRDefault="00450298" w:rsidP="0045029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029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《禁止进口的旧机电产品目录》</w:t>
      </w:r>
    </w:p>
    <w:p w14:paraId="44F67DD5" w14:textId="77777777" w:rsidR="00450298" w:rsidRDefault="00450298" w:rsidP="00450298">
      <w:pPr>
        <w:widowControl/>
        <w:jc w:val="left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45029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7A98B46E" wp14:editId="75E92B12">
            <wp:extent cx="5404232" cy="3257550"/>
            <wp:effectExtent l="0" t="0" r="6350" b="0"/>
            <wp:docPr id="29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818" cy="3268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23981" w14:textId="50D63685" w:rsidR="00450298" w:rsidRDefault="00450298" w:rsidP="00450298">
      <w:pPr>
        <w:widowControl/>
        <w:jc w:val="left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45029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《禁止进口的旧机电产品目录》</w:t>
      </w:r>
    </w:p>
    <w:p w14:paraId="508DED8A" w14:textId="77777777" w:rsidR="00450298" w:rsidRPr="00450298" w:rsidRDefault="00450298" w:rsidP="0045029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524CC07" w14:textId="77777777" w:rsidR="00450298" w:rsidRPr="00450298" w:rsidRDefault="00450298" w:rsidP="0045029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0298">
        <w:rPr>
          <w:rFonts w:ascii="宋体" w:eastAsia="宋体" w:hAnsi="宋体" w:cs="宋体"/>
          <w:b/>
          <w:bCs/>
          <w:kern w:val="0"/>
          <w:sz w:val="24"/>
          <w:szCs w:val="24"/>
          <w:bdr w:val="none" w:sz="0" w:space="0" w:color="auto" w:frame="1"/>
        </w:rPr>
        <w:t>02. 管理措施表2的旧机电产品</w:t>
      </w:r>
    </w:p>
    <w:p w14:paraId="5FB3EAEE" w14:textId="77777777" w:rsidR="00450298" w:rsidRPr="00450298" w:rsidRDefault="00450298" w:rsidP="0045029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0298">
        <w:rPr>
          <w:rFonts w:ascii="宋体" w:eastAsia="宋体" w:hAnsi="宋体" w:cs="宋体"/>
          <w:kern w:val="0"/>
          <w:sz w:val="24"/>
          <w:szCs w:val="24"/>
        </w:rPr>
        <w:t>列入原质检总局2014年第145号公告《进口旧机电产品检验监管措施清单》管理措施表2（下图）的旧机电产品可以进口，但需实施境外装运前检验，取得第三方检验机构出具的《进口旧机电产品装运前检验证书》，方可进口。进口后还需要实施口岸查验和目的地检验，并以目的地检验结果为准。</w:t>
      </w:r>
    </w:p>
    <w:p w14:paraId="144883C1" w14:textId="77777777" w:rsidR="00450298" w:rsidRPr="00450298" w:rsidRDefault="00450298" w:rsidP="0045029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0298">
        <w:rPr>
          <w:rFonts w:ascii="宋体" w:eastAsia="宋体" w:hAnsi="宋体" w:cs="宋体"/>
          <w:b/>
          <w:bCs/>
          <w:kern w:val="0"/>
          <w:sz w:val="24"/>
          <w:szCs w:val="24"/>
          <w:bdr w:val="none" w:sz="0" w:space="0" w:color="auto" w:frame="1"/>
        </w:rPr>
        <w:t>《进口旧机电产品检验监管措施清单》管理措施表2</w:t>
      </w:r>
    </w:p>
    <w:p w14:paraId="3D614EF0" w14:textId="77777777" w:rsidR="00450298" w:rsidRDefault="00450298" w:rsidP="00450298">
      <w:pPr>
        <w:widowControl/>
        <w:jc w:val="left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450298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1F5F43FE" wp14:editId="153058BE">
            <wp:extent cx="5457825" cy="4794324"/>
            <wp:effectExtent l="0" t="0" r="0" b="6350"/>
            <wp:docPr id="30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371" cy="480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34E0B" w14:textId="72623A3E" w:rsidR="00450298" w:rsidRPr="00450298" w:rsidRDefault="00450298" w:rsidP="0045029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029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《进口旧机电产品检验监管措施清单》管理措施表2</w:t>
      </w:r>
    </w:p>
    <w:p w14:paraId="76E870E6" w14:textId="77777777" w:rsidR="00450298" w:rsidRDefault="00450298" w:rsidP="00450298">
      <w:pPr>
        <w:widowControl/>
        <w:jc w:val="left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45029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78A3EB5C" wp14:editId="37835BB7">
            <wp:extent cx="5495765" cy="3152775"/>
            <wp:effectExtent l="0" t="0" r="0" b="0"/>
            <wp:docPr id="31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2762" cy="3168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5C80C" w14:textId="591E351D" w:rsidR="00450298" w:rsidRPr="00450298" w:rsidRDefault="00450298" w:rsidP="0045029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029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《进口旧机电产品检验监管措施清单》管理措施表2</w:t>
      </w:r>
    </w:p>
    <w:p w14:paraId="6E5BC4D3" w14:textId="77777777" w:rsidR="00450298" w:rsidRDefault="00450298" w:rsidP="00450298">
      <w:pPr>
        <w:widowControl/>
        <w:jc w:val="left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450298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7D9B0E74" wp14:editId="7B2CC640">
            <wp:extent cx="5467350" cy="5767519"/>
            <wp:effectExtent l="0" t="0" r="0" b="5080"/>
            <wp:docPr id="32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1661" cy="5782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85C36" w14:textId="7043A69D" w:rsidR="00450298" w:rsidRDefault="00450298" w:rsidP="00450298">
      <w:pPr>
        <w:widowControl/>
        <w:jc w:val="left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45029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《进口旧机电产品检验监管措施清单》管理措施表2</w:t>
      </w:r>
    </w:p>
    <w:p w14:paraId="3BA36CCA" w14:textId="77777777" w:rsidR="00450298" w:rsidRPr="00450298" w:rsidRDefault="00450298" w:rsidP="0045029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24565404" w14:textId="77777777" w:rsidR="00450298" w:rsidRPr="00450298" w:rsidRDefault="00450298" w:rsidP="0045029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0298">
        <w:rPr>
          <w:rFonts w:ascii="宋体" w:eastAsia="宋体" w:hAnsi="宋体" w:cs="宋体"/>
          <w:b/>
          <w:bCs/>
          <w:kern w:val="0"/>
          <w:sz w:val="24"/>
          <w:szCs w:val="24"/>
          <w:bdr w:val="none" w:sz="0" w:space="0" w:color="auto" w:frame="1"/>
        </w:rPr>
        <w:t>03. 其他未列入</w:t>
      </w:r>
    </w:p>
    <w:p w14:paraId="1EE1F379" w14:textId="77777777" w:rsidR="00450298" w:rsidRPr="00450298" w:rsidRDefault="00450298" w:rsidP="0045029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0298">
        <w:rPr>
          <w:rFonts w:ascii="宋体" w:eastAsia="宋体" w:hAnsi="宋体" w:cs="宋体"/>
          <w:kern w:val="0"/>
          <w:sz w:val="24"/>
          <w:szCs w:val="24"/>
        </w:rPr>
        <w:t>其他未列入《禁止进口的旧机电产品目录》的旧机电产品以及《进口旧机电产品检验监管措施清单》管理措施表2内的旧机电产品可以进口，无需实施装运前检验，仅实施口岸查验和目的地检验。</w:t>
      </w:r>
    </w:p>
    <w:p w14:paraId="5D463083" w14:textId="77777777" w:rsidR="00450298" w:rsidRPr="00450298" w:rsidRDefault="00450298" w:rsidP="0045029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0298">
        <w:rPr>
          <w:rFonts w:ascii="宋体" w:eastAsia="宋体" w:hAnsi="宋体" w:cs="宋体"/>
          <w:b/>
          <w:bCs/>
          <w:kern w:val="0"/>
          <w:sz w:val="24"/>
          <w:szCs w:val="24"/>
          <w:bdr w:val="none" w:sz="0" w:space="0" w:color="auto" w:frame="1"/>
        </w:rPr>
        <w:t>04. 特殊情况</w:t>
      </w:r>
    </w:p>
    <w:p w14:paraId="68BFFD56" w14:textId="77777777" w:rsidR="00450298" w:rsidRPr="00450298" w:rsidRDefault="00450298" w:rsidP="0045029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0298">
        <w:rPr>
          <w:rFonts w:ascii="宋体" w:eastAsia="宋体" w:hAnsi="宋体" w:cs="宋体"/>
          <w:kern w:val="0"/>
          <w:sz w:val="24"/>
          <w:szCs w:val="24"/>
        </w:rPr>
        <w:t>以下4种特殊情况进口旧机电产品，仅实施监督管理，不实施检验。</w:t>
      </w:r>
    </w:p>
    <w:p w14:paraId="2866ADBA" w14:textId="77777777" w:rsidR="00450298" w:rsidRPr="00450298" w:rsidRDefault="00450298" w:rsidP="00450298">
      <w:pPr>
        <w:widowControl/>
        <w:numPr>
          <w:ilvl w:val="0"/>
          <w:numId w:val="3"/>
        </w:numPr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0298">
        <w:rPr>
          <w:rFonts w:ascii="宋体" w:eastAsia="宋体" w:hAnsi="宋体" w:cs="宋体"/>
          <w:kern w:val="0"/>
          <w:sz w:val="24"/>
          <w:szCs w:val="24"/>
        </w:rPr>
        <w:t>（1）“出境维修复进口”</w:t>
      </w:r>
    </w:p>
    <w:p w14:paraId="0623781D" w14:textId="77777777" w:rsidR="00450298" w:rsidRPr="00450298" w:rsidRDefault="00450298" w:rsidP="00450298">
      <w:pPr>
        <w:widowControl/>
        <w:numPr>
          <w:ilvl w:val="0"/>
          <w:numId w:val="3"/>
        </w:numPr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0298">
        <w:rPr>
          <w:rFonts w:ascii="宋体" w:eastAsia="宋体" w:hAnsi="宋体" w:cs="宋体"/>
          <w:kern w:val="0"/>
          <w:sz w:val="24"/>
          <w:szCs w:val="24"/>
        </w:rPr>
        <w:t>（2）“暂时出口复进口”</w:t>
      </w:r>
    </w:p>
    <w:p w14:paraId="19C3A536" w14:textId="77777777" w:rsidR="00450298" w:rsidRPr="00450298" w:rsidRDefault="00450298" w:rsidP="00450298">
      <w:pPr>
        <w:widowControl/>
        <w:numPr>
          <w:ilvl w:val="0"/>
          <w:numId w:val="3"/>
        </w:numPr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0298">
        <w:rPr>
          <w:rFonts w:ascii="宋体" w:eastAsia="宋体" w:hAnsi="宋体" w:cs="宋体"/>
          <w:kern w:val="0"/>
          <w:sz w:val="24"/>
          <w:szCs w:val="24"/>
        </w:rPr>
        <w:t>（3）“出口退货复进口”</w:t>
      </w:r>
    </w:p>
    <w:p w14:paraId="01A5D6B2" w14:textId="77777777" w:rsidR="00450298" w:rsidRPr="00450298" w:rsidRDefault="00450298" w:rsidP="00450298">
      <w:pPr>
        <w:widowControl/>
        <w:numPr>
          <w:ilvl w:val="0"/>
          <w:numId w:val="3"/>
        </w:numPr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0298">
        <w:rPr>
          <w:rFonts w:ascii="宋体" w:eastAsia="宋体" w:hAnsi="宋体" w:cs="宋体"/>
          <w:kern w:val="0"/>
          <w:sz w:val="24"/>
          <w:szCs w:val="24"/>
        </w:rPr>
        <w:t>（4）“国内转移复进口”</w:t>
      </w:r>
    </w:p>
    <w:p w14:paraId="522A287B" w14:textId="77777777" w:rsidR="00450298" w:rsidRPr="00450298" w:rsidRDefault="00450298" w:rsidP="0045029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0298">
        <w:rPr>
          <w:rFonts w:ascii="宋体" w:eastAsia="宋体" w:hAnsi="宋体" w:cs="宋体"/>
          <w:kern w:val="0"/>
          <w:sz w:val="24"/>
          <w:szCs w:val="24"/>
        </w:rPr>
        <w:t>05. 应逐批实施现场检验的旧机电产品</w:t>
      </w:r>
    </w:p>
    <w:p w14:paraId="365FCAE8" w14:textId="77777777" w:rsidR="00450298" w:rsidRPr="00450298" w:rsidRDefault="00450298" w:rsidP="0045029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0298">
        <w:rPr>
          <w:rFonts w:ascii="宋体" w:eastAsia="宋体" w:hAnsi="宋体" w:cs="宋体"/>
          <w:kern w:val="0"/>
          <w:sz w:val="24"/>
          <w:szCs w:val="24"/>
        </w:rPr>
        <w:lastRenderedPageBreak/>
        <w:t>进口列入《质检总局 商务部 海关总署关于旧机电产品进口管理有关问题的公告 》（2015年第76号）的《应逐批实施现场检验的旧机电产品目录》的旧机电产品，需在进口口岸完成逐批现场检验。</w:t>
      </w:r>
    </w:p>
    <w:p w14:paraId="13F7EB85" w14:textId="77777777" w:rsidR="00450298" w:rsidRPr="00450298" w:rsidRDefault="00450298" w:rsidP="0045029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029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03E8A118" wp14:editId="2077F1DF">
            <wp:extent cx="5524884" cy="4038600"/>
            <wp:effectExtent l="0" t="0" r="0" b="0"/>
            <wp:docPr id="33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871" cy="4048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2FA80" w14:textId="77777777" w:rsidR="00450298" w:rsidRPr="00450298" w:rsidRDefault="00450298" w:rsidP="00450298">
      <w:pPr>
        <w:widowControl/>
        <w:spacing w:line="570" w:lineRule="atLeast"/>
        <w:jc w:val="left"/>
        <w:outlineLvl w:val="0"/>
        <w:rPr>
          <w:rFonts w:ascii="宋体" w:eastAsia="宋体" w:hAnsi="宋体" w:cs="宋体"/>
          <w:b/>
          <w:bCs/>
          <w:color w:val="191919"/>
          <w:kern w:val="36"/>
          <w:sz w:val="42"/>
          <w:szCs w:val="42"/>
        </w:rPr>
      </w:pPr>
      <w:r w:rsidRPr="00450298">
        <w:rPr>
          <w:rFonts w:ascii="宋体" w:eastAsia="宋体" w:hAnsi="宋体" w:cs="宋体"/>
          <w:b/>
          <w:bCs/>
          <w:color w:val="191919"/>
          <w:kern w:val="36"/>
          <w:sz w:val="42"/>
          <w:szCs w:val="42"/>
        </w:rPr>
        <w:t>四、通关流程</w:t>
      </w:r>
    </w:p>
    <w:p w14:paraId="5820C848" w14:textId="77777777" w:rsidR="00450298" w:rsidRPr="00450298" w:rsidRDefault="00450298" w:rsidP="0045029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0298">
        <w:rPr>
          <w:rFonts w:ascii="宋体" w:eastAsia="宋体" w:hAnsi="宋体" w:cs="宋体"/>
          <w:b/>
          <w:bCs/>
          <w:kern w:val="0"/>
          <w:sz w:val="24"/>
          <w:szCs w:val="24"/>
          <w:bdr w:val="none" w:sz="0" w:space="0" w:color="auto" w:frame="1"/>
        </w:rPr>
        <w:t>STEP1.</w:t>
      </w:r>
    </w:p>
    <w:p w14:paraId="7CB04C71" w14:textId="77777777" w:rsidR="00450298" w:rsidRPr="00450298" w:rsidRDefault="00450298" w:rsidP="0045029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0298">
        <w:rPr>
          <w:rFonts w:ascii="宋体" w:eastAsia="宋体" w:hAnsi="宋体" w:cs="宋体"/>
          <w:kern w:val="0"/>
          <w:sz w:val="24"/>
          <w:szCs w:val="24"/>
        </w:rPr>
        <w:t>进口旧机电产品前应确认具体进口货物的“申报名称”和HS编码，同时对照查阅相关文件，确实进口货物是否为“禁止进口旧机电产品目录”内产品。</w:t>
      </w:r>
    </w:p>
    <w:p w14:paraId="12718689" w14:textId="77777777" w:rsidR="00450298" w:rsidRPr="00450298" w:rsidRDefault="00450298" w:rsidP="0045029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0298">
        <w:rPr>
          <w:rFonts w:ascii="宋体" w:eastAsia="宋体" w:hAnsi="宋体" w:cs="宋体"/>
          <w:b/>
          <w:bCs/>
          <w:kern w:val="0"/>
          <w:sz w:val="24"/>
          <w:szCs w:val="24"/>
          <w:bdr w:val="none" w:sz="0" w:space="0" w:color="auto" w:frame="1"/>
        </w:rPr>
        <w:t>STEP2.</w:t>
      </w:r>
    </w:p>
    <w:p w14:paraId="2842F66F" w14:textId="77777777" w:rsidR="00450298" w:rsidRPr="00450298" w:rsidRDefault="00450298" w:rsidP="0045029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0298">
        <w:rPr>
          <w:rFonts w:ascii="宋体" w:eastAsia="宋体" w:hAnsi="宋体" w:cs="宋体"/>
          <w:kern w:val="0"/>
          <w:sz w:val="24"/>
          <w:szCs w:val="24"/>
        </w:rPr>
        <w:t>如进口货物已列入原质检总局2014年第145号公告《进口旧机电产品检验监管措施清单》管理措施表2，则应在入境前，在起运地或中转地实施装运前检验，取得装运前证书后方可起运。</w:t>
      </w:r>
    </w:p>
    <w:p w14:paraId="2BF4D0CC" w14:textId="77777777" w:rsidR="00450298" w:rsidRPr="00450298" w:rsidRDefault="00450298" w:rsidP="0045029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0298">
        <w:rPr>
          <w:rFonts w:ascii="宋体" w:eastAsia="宋体" w:hAnsi="宋体" w:cs="宋体"/>
          <w:b/>
          <w:bCs/>
          <w:kern w:val="0"/>
          <w:sz w:val="24"/>
          <w:szCs w:val="24"/>
          <w:bdr w:val="none" w:sz="0" w:space="0" w:color="auto" w:frame="1"/>
        </w:rPr>
        <w:t>STEP3.</w:t>
      </w:r>
    </w:p>
    <w:p w14:paraId="69FAFF18" w14:textId="77777777" w:rsidR="00450298" w:rsidRPr="00450298" w:rsidRDefault="00450298" w:rsidP="0045029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0298">
        <w:rPr>
          <w:rFonts w:ascii="宋体" w:eastAsia="宋体" w:hAnsi="宋体" w:cs="宋体"/>
          <w:kern w:val="0"/>
          <w:sz w:val="24"/>
          <w:szCs w:val="24"/>
        </w:rPr>
        <w:t>旧机电设备到港后，凭装运前检验证书（列入管理措施表2的旧机电产品）向主管海关申报，海关按要求实施到货检验。</w:t>
      </w:r>
    </w:p>
    <w:p w14:paraId="5D192584" w14:textId="77777777" w:rsidR="00450298" w:rsidRPr="00450298" w:rsidRDefault="00450298" w:rsidP="00450298">
      <w:pPr>
        <w:widowControl/>
        <w:spacing w:line="570" w:lineRule="atLeast"/>
        <w:jc w:val="left"/>
        <w:outlineLvl w:val="0"/>
        <w:rPr>
          <w:rFonts w:ascii="宋体" w:eastAsia="宋体" w:hAnsi="宋体" w:cs="宋体"/>
          <w:b/>
          <w:bCs/>
          <w:color w:val="191919"/>
          <w:kern w:val="36"/>
          <w:sz w:val="42"/>
          <w:szCs w:val="42"/>
        </w:rPr>
      </w:pPr>
      <w:r w:rsidRPr="00450298">
        <w:rPr>
          <w:rFonts w:ascii="宋体" w:eastAsia="宋体" w:hAnsi="宋体" w:cs="宋体"/>
          <w:b/>
          <w:bCs/>
          <w:color w:val="191919"/>
          <w:kern w:val="36"/>
          <w:sz w:val="42"/>
          <w:szCs w:val="42"/>
        </w:rPr>
        <w:t>五、申报所需材料</w:t>
      </w:r>
    </w:p>
    <w:p w14:paraId="28C12514" w14:textId="77777777" w:rsidR="00450298" w:rsidRPr="00450298" w:rsidRDefault="00450298" w:rsidP="0045029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0298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49D6FFD4" wp14:editId="5232249E">
            <wp:extent cx="5263310" cy="3429000"/>
            <wp:effectExtent l="0" t="0" r="0" b="0"/>
            <wp:docPr id="34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81" t="-683" r="1246" b="6121"/>
                    <a:stretch/>
                  </pic:blipFill>
                  <pic:spPr bwMode="auto">
                    <a:xfrm>
                      <a:off x="0" y="0"/>
                      <a:ext cx="5280792" cy="344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B827DE" w14:textId="77777777" w:rsidR="00450298" w:rsidRPr="00450298" w:rsidRDefault="00450298" w:rsidP="0045029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0298">
        <w:rPr>
          <w:rFonts w:ascii="宋体" w:eastAsia="宋体" w:hAnsi="宋体" w:cs="宋体"/>
          <w:kern w:val="0"/>
          <w:sz w:val="24"/>
          <w:szCs w:val="24"/>
        </w:rPr>
        <w:t>附录1：</w:t>
      </w:r>
    </w:p>
    <w:p w14:paraId="77DE1A94" w14:textId="77777777" w:rsidR="00450298" w:rsidRPr="00450298" w:rsidRDefault="00450298" w:rsidP="0045029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029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0F979858" wp14:editId="1A0791F4">
            <wp:extent cx="3206102" cy="3676650"/>
            <wp:effectExtent l="0" t="0" r="0" b="0"/>
            <wp:docPr id="35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27" b="6059"/>
                    <a:stretch/>
                  </pic:blipFill>
                  <pic:spPr bwMode="auto">
                    <a:xfrm>
                      <a:off x="0" y="0"/>
                      <a:ext cx="3214010" cy="3685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AEA30B" w14:textId="77777777" w:rsidR="00450298" w:rsidRPr="00450298" w:rsidRDefault="00450298" w:rsidP="0045029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0298">
        <w:rPr>
          <w:rFonts w:ascii="宋体" w:eastAsia="宋体" w:hAnsi="宋体" w:cs="宋体"/>
          <w:kern w:val="0"/>
          <w:sz w:val="24"/>
          <w:szCs w:val="24"/>
        </w:rPr>
        <w:t>附录2：</w:t>
      </w:r>
    </w:p>
    <w:p w14:paraId="008AEFC1" w14:textId="77777777" w:rsidR="00450298" w:rsidRDefault="00450298" w:rsidP="00450298">
      <w:pPr>
        <w:widowControl/>
        <w:jc w:val="left"/>
        <w:rPr>
          <w:rFonts w:ascii="宋体" w:eastAsia="宋体" w:hAnsi="宋体" w:cs="宋体"/>
          <w:noProof/>
          <w:kern w:val="0"/>
          <w:sz w:val="24"/>
          <w:szCs w:val="24"/>
        </w:rPr>
      </w:pPr>
    </w:p>
    <w:p w14:paraId="2CB19977" w14:textId="64D5FE55" w:rsidR="00450298" w:rsidRPr="00450298" w:rsidRDefault="00450298" w:rsidP="0045029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0298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5EF6B93F" wp14:editId="26813466">
            <wp:extent cx="3419475" cy="3721431"/>
            <wp:effectExtent l="0" t="0" r="0" b="0"/>
            <wp:docPr id="36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699" b="3458"/>
                    <a:stretch/>
                  </pic:blipFill>
                  <pic:spPr bwMode="auto">
                    <a:xfrm>
                      <a:off x="0" y="0"/>
                      <a:ext cx="3429933" cy="3732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11EF30" w14:textId="77777777" w:rsidR="00450298" w:rsidRDefault="00450298" w:rsidP="00450298">
      <w:pPr>
        <w:widowControl/>
        <w:spacing w:line="570" w:lineRule="atLeast"/>
        <w:jc w:val="left"/>
        <w:outlineLvl w:val="0"/>
        <w:rPr>
          <w:rFonts w:ascii="宋体" w:eastAsia="宋体" w:hAnsi="宋体" w:cs="宋体"/>
          <w:b/>
          <w:bCs/>
          <w:color w:val="191919"/>
          <w:kern w:val="36"/>
          <w:sz w:val="42"/>
          <w:szCs w:val="42"/>
        </w:rPr>
      </w:pPr>
    </w:p>
    <w:p w14:paraId="3459341C" w14:textId="4FBEC82B" w:rsidR="00450298" w:rsidRPr="00450298" w:rsidRDefault="00450298" w:rsidP="00450298">
      <w:pPr>
        <w:widowControl/>
        <w:spacing w:line="570" w:lineRule="atLeast"/>
        <w:jc w:val="left"/>
        <w:outlineLvl w:val="0"/>
        <w:rPr>
          <w:rFonts w:ascii="宋体" w:eastAsia="宋体" w:hAnsi="宋体" w:cs="宋体"/>
          <w:b/>
          <w:bCs/>
          <w:color w:val="191919"/>
          <w:kern w:val="36"/>
          <w:sz w:val="42"/>
          <w:szCs w:val="42"/>
        </w:rPr>
      </w:pPr>
      <w:r w:rsidRPr="00450298">
        <w:rPr>
          <w:rFonts w:ascii="宋体" w:eastAsia="宋体" w:hAnsi="宋体" w:cs="宋体"/>
          <w:b/>
          <w:bCs/>
          <w:color w:val="191919"/>
          <w:kern w:val="36"/>
          <w:sz w:val="42"/>
          <w:szCs w:val="42"/>
        </w:rPr>
        <w:t>六、检验监管流程</w:t>
      </w:r>
    </w:p>
    <w:p w14:paraId="5D30F3C1" w14:textId="77777777" w:rsidR="00450298" w:rsidRPr="00450298" w:rsidRDefault="00450298" w:rsidP="0045029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0298">
        <w:rPr>
          <w:rFonts w:ascii="宋体" w:eastAsia="宋体" w:hAnsi="宋体" w:cs="宋体"/>
          <w:b/>
          <w:bCs/>
          <w:kern w:val="0"/>
          <w:sz w:val="24"/>
          <w:szCs w:val="24"/>
          <w:bdr w:val="none" w:sz="0" w:space="0" w:color="auto" w:frame="1"/>
        </w:rPr>
        <w:t>01.口岸查验</w:t>
      </w:r>
    </w:p>
    <w:p w14:paraId="3A042E4C" w14:textId="77777777" w:rsidR="00450298" w:rsidRPr="00450298" w:rsidRDefault="00450298" w:rsidP="0045029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0298">
        <w:rPr>
          <w:rFonts w:ascii="宋体" w:eastAsia="宋体" w:hAnsi="宋体" w:cs="宋体"/>
          <w:kern w:val="0"/>
          <w:sz w:val="24"/>
          <w:szCs w:val="24"/>
        </w:rPr>
        <w:t>口岸海关对旧机电产品实施口岸查验，应当逐批核查收货人报检凭证的真实性、有效性，并现场对旧机电产品进行一致性核查。</w:t>
      </w:r>
    </w:p>
    <w:p w14:paraId="4D70E4C3" w14:textId="77777777" w:rsidR="00450298" w:rsidRPr="00450298" w:rsidRDefault="00450298" w:rsidP="0045029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0298">
        <w:rPr>
          <w:rFonts w:ascii="宋体" w:eastAsia="宋体" w:hAnsi="宋体" w:cs="宋体"/>
          <w:b/>
          <w:bCs/>
          <w:kern w:val="0"/>
          <w:sz w:val="24"/>
          <w:szCs w:val="24"/>
          <w:bdr w:val="none" w:sz="0" w:space="0" w:color="auto" w:frame="1"/>
        </w:rPr>
        <w:t>02.目的地检验</w:t>
      </w:r>
    </w:p>
    <w:p w14:paraId="7F04EDCB" w14:textId="77777777" w:rsidR="00450298" w:rsidRPr="00450298" w:rsidRDefault="00450298" w:rsidP="0045029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0298">
        <w:rPr>
          <w:rFonts w:ascii="宋体" w:eastAsia="宋体" w:hAnsi="宋体" w:cs="宋体"/>
          <w:kern w:val="0"/>
          <w:sz w:val="24"/>
          <w:szCs w:val="24"/>
        </w:rPr>
        <w:t>海关对进口旧机电产品的目的地检验内容包括：一致性核查，安全、卫生、环境保护（含能源效率）等项目检验。</w:t>
      </w:r>
    </w:p>
    <w:p w14:paraId="7B238698" w14:textId="77777777" w:rsidR="00450298" w:rsidRPr="00450298" w:rsidRDefault="00450298" w:rsidP="0045029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0298">
        <w:rPr>
          <w:rFonts w:ascii="宋体" w:eastAsia="宋体" w:hAnsi="宋体" w:cs="宋体"/>
          <w:b/>
          <w:bCs/>
          <w:kern w:val="0"/>
          <w:sz w:val="24"/>
          <w:szCs w:val="24"/>
          <w:bdr w:val="none" w:sz="0" w:space="0" w:color="auto" w:frame="1"/>
        </w:rPr>
        <w:t>03.装运前检验发现不符合项目</w:t>
      </w:r>
    </w:p>
    <w:p w14:paraId="1CEF6D2E" w14:textId="77777777" w:rsidR="00450298" w:rsidRPr="00450298" w:rsidRDefault="00450298" w:rsidP="0045029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0298">
        <w:rPr>
          <w:rFonts w:ascii="宋体" w:eastAsia="宋体" w:hAnsi="宋体" w:cs="宋体"/>
          <w:kern w:val="0"/>
          <w:sz w:val="24"/>
          <w:szCs w:val="24"/>
        </w:rPr>
        <w:t>对装运前检验发现的不符合项目，海关应当对其技术整改措施的有效性进行验证，对装运前检验未覆盖的项目实施检验，必要时可对已实施装运前检验的项目实施抽查检验。</w:t>
      </w:r>
    </w:p>
    <w:p w14:paraId="283C5035" w14:textId="77777777" w:rsidR="00450298" w:rsidRPr="00450298" w:rsidRDefault="00450298" w:rsidP="0045029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0298">
        <w:rPr>
          <w:rFonts w:ascii="宋体" w:eastAsia="宋体" w:hAnsi="宋体" w:cs="宋体"/>
          <w:b/>
          <w:bCs/>
          <w:kern w:val="0"/>
          <w:sz w:val="24"/>
          <w:szCs w:val="24"/>
          <w:bdr w:val="none" w:sz="0" w:space="0" w:color="auto" w:frame="1"/>
        </w:rPr>
        <w:t>04.进口商需建立相关制度</w:t>
      </w:r>
    </w:p>
    <w:p w14:paraId="2CDDDA92" w14:textId="77777777" w:rsidR="00450298" w:rsidRPr="00450298" w:rsidRDefault="00450298" w:rsidP="0045029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0298">
        <w:rPr>
          <w:rFonts w:ascii="宋体" w:eastAsia="宋体" w:hAnsi="宋体" w:cs="宋体"/>
          <w:kern w:val="0"/>
          <w:sz w:val="24"/>
          <w:szCs w:val="24"/>
        </w:rPr>
        <w:t>进口旧机电产品的进口商应当建立产品进口、销售和使用记录制度，如实记录进口旧机电产品的品名、规格、数量、出口商和购货者名称及联系方式、交货日期等内容。</w:t>
      </w:r>
    </w:p>
    <w:p w14:paraId="5616DA4B" w14:textId="77777777" w:rsidR="00450298" w:rsidRPr="00450298" w:rsidRDefault="00450298" w:rsidP="0045029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0298">
        <w:rPr>
          <w:rFonts w:ascii="宋体" w:eastAsia="宋体" w:hAnsi="宋体" w:cs="宋体"/>
          <w:kern w:val="0"/>
          <w:sz w:val="24"/>
          <w:szCs w:val="24"/>
        </w:rPr>
        <w:t>记录应当真实，保存期限不得少于2年。海关可以对本辖区内进口商的进口、销售和使用记录进行检查。</w:t>
      </w:r>
    </w:p>
    <w:p w14:paraId="45C1657C" w14:textId="77777777" w:rsidR="00450298" w:rsidRPr="00450298" w:rsidRDefault="00450298" w:rsidP="0045029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0298">
        <w:rPr>
          <w:rFonts w:ascii="宋体" w:eastAsia="宋体" w:hAnsi="宋体" w:cs="宋体"/>
          <w:b/>
          <w:bCs/>
          <w:kern w:val="0"/>
          <w:sz w:val="24"/>
          <w:szCs w:val="24"/>
          <w:bdr w:val="none" w:sz="0" w:space="0" w:color="auto" w:frame="1"/>
        </w:rPr>
        <w:t>其他注意事项</w:t>
      </w:r>
    </w:p>
    <w:p w14:paraId="275F11A7" w14:textId="77777777" w:rsidR="00450298" w:rsidRPr="00450298" w:rsidRDefault="00450298" w:rsidP="00450298">
      <w:pPr>
        <w:widowControl/>
        <w:numPr>
          <w:ilvl w:val="0"/>
          <w:numId w:val="4"/>
        </w:numPr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0298">
        <w:rPr>
          <w:rFonts w:ascii="宋体" w:eastAsia="宋体" w:hAnsi="宋体" w:cs="宋体"/>
          <w:kern w:val="0"/>
          <w:sz w:val="24"/>
          <w:szCs w:val="24"/>
        </w:rPr>
        <w:t>1进口旧成套设备前，应确认设备不带有旧压力容器等国家禁止进口货物；</w:t>
      </w:r>
    </w:p>
    <w:p w14:paraId="0534F1B6" w14:textId="77777777" w:rsidR="00450298" w:rsidRPr="00450298" w:rsidRDefault="00450298" w:rsidP="00450298">
      <w:pPr>
        <w:widowControl/>
        <w:numPr>
          <w:ilvl w:val="0"/>
          <w:numId w:val="4"/>
        </w:numPr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0298">
        <w:rPr>
          <w:rFonts w:ascii="宋体" w:eastAsia="宋体" w:hAnsi="宋体" w:cs="宋体"/>
          <w:kern w:val="0"/>
          <w:sz w:val="24"/>
          <w:szCs w:val="24"/>
        </w:rPr>
        <w:t>2带有压缩机的制冷剂不得为氯氟烃物质。</w:t>
      </w:r>
    </w:p>
    <w:p w14:paraId="5B2995E1" w14:textId="77777777" w:rsidR="00450298" w:rsidRPr="00450298" w:rsidRDefault="00450298" w:rsidP="0045029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0298">
        <w:rPr>
          <w:rFonts w:ascii="宋体" w:eastAsia="宋体" w:hAnsi="宋体" w:cs="宋体"/>
          <w:kern w:val="0"/>
          <w:sz w:val="24"/>
          <w:szCs w:val="24"/>
        </w:rPr>
        <w:t>注：部分图片来源于网络</w:t>
      </w:r>
    </w:p>
    <w:p w14:paraId="6005EEC5" w14:textId="7C11EEE8" w:rsidR="00DC79EB" w:rsidRDefault="00450298" w:rsidP="00450298">
      <w:pPr>
        <w:widowControl/>
        <w:jc w:val="left"/>
      </w:pPr>
      <w:r w:rsidRPr="00450298">
        <w:rPr>
          <w:rFonts w:ascii="宋体" w:eastAsia="宋体" w:hAnsi="宋体" w:cs="宋体"/>
          <w:kern w:val="0"/>
          <w:sz w:val="24"/>
          <w:szCs w:val="24"/>
        </w:rPr>
        <w:t>供稿单位：黄埔海关</w:t>
      </w:r>
    </w:p>
    <w:sectPr w:rsidR="00DC79EB" w:rsidSect="004D7BC3">
      <w:footerReference w:type="default" r:id="rId19"/>
      <w:pgSz w:w="11906" w:h="16838"/>
      <w:pgMar w:top="1276" w:right="1416" w:bottom="1440" w:left="1800" w:header="851" w:footer="946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29F43" w14:textId="77777777" w:rsidR="004D7BC3" w:rsidRDefault="004D7BC3" w:rsidP="00450298">
      <w:r>
        <w:separator/>
      </w:r>
    </w:p>
  </w:endnote>
  <w:endnote w:type="continuationSeparator" w:id="0">
    <w:p w14:paraId="39834DCD" w14:textId="77777777" w:rsidR="004D7BC3" w:rsidRDefault="004D7BC3" w:rsidP="00450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959681"/>
      <w:docPartObj>
        <w:docPartGallery w:val="Page Numbers (Bottom of Page)"/>
        <w:docPartUnique/>
      </w:docPartObj>
    </w:sdtPr>
    <w:sdtContent>
      <w:p w14:paraId="0FDC5E34" w14:textId="26F5460C" w:rsidR="00450298" w:rsidRDefault="00450298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E18F9E7" w14:textId="77777777" w:rsidR="00450298" w:rsidRDefault="004502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5AA81" w14:textId="77777777" w:rsidR="004D7BC3" w:rsidRDefault="004D7BC3" w:rsidP="00450298">
      <w:r>
        <w:separator/>
      </w:r>
    </w:p>
  </w:footnote>
  <w:footnote w:type="continuationSeparator" w:id="0">
    <w:p w14:paraId="5E4A9995" w14:textId="77777777" w:rsidR="004D7BC3" w:rsidRDefault="004D7BC3" w:rsidP="00450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074AB"/>
    <w:multiLevelType w:val="multilevel"/>
    <w:tmpl w:val="07C67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4F6F2A"/>
    <w:multiLevelType w:val="multilevel"/>
    <w:tmpl w:val="E984F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ED1580"/>
    <w:multiLevelType w:val="multilevel"/>
    <w:tmpl w:val="E836E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FF281E"/>
    <w:multiLevelType w:val="multilevel"/>
    <w:tmpl w:val="A6022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6942048">
    <w:abstractNumId w:val="2"/>
  </w:num>
  <w:num w:numId="2" w16cid:durableId="1587498392">
    <w:abstractNumId w:val="1"/>
  </w:num>
  <w:num w:numId="3" w16cid:durableId="1114324286">
    <w:abstractNumId w:val="0"/>
  </w:num>
  <w:num w:numId="4" w16cid:durableId="1711102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98"/>
    <w:rsid w:val="00091551"/>
    <w:rsid w:val="00450298"/>
    <w:rsid w:val="004D7BC3"/>
    <w:rsid w:val="00B53C6D"/>
    <w:rsid w:val="00C34815"/>
    <w:rsid w:val="00D64038"/>
    <w:rsid w:val="00DC79EB"/>
    <w:rsid w:val="00E8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14E7C"/>
  <w15:chartTrackingRefBased/>
  <w15:docId w15:val="{D62CE20B-6376-4771-88BB-DA3F5133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29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02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02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02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2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 袁</dc:creator>
  <cp:keywords/>
  <dc:description/>
  <cp:lastModifiedBy>健 袁</cp:lastModifiedBy>
  <cp:revision>2</cp:revision>
  <dcterms:created xsi:type="dcterms:W3CDTF">2024-01-11T06:44:00Z</dcterms:created>
  <dcterms:modified xsi:type="dcterms:W3CDTF">2024-01-22T03:25:00Z</dcterms:modified>
</cp:coreProperties>
</file>